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D73" w:rsidRDefault="00487D73" w:rsidP="00A94DDB">
      <w:pPr>
        <w:ind w:left="-284" w:right="-285"/>
        <w:jc w:val="center"/>
        <w:rPr>
          <w:rFonts w:asciiTheme="minorHAnsi" w:eastAsia="Calibri" w:hAnsiTheme="minorHAnsi" w:cstheme="minorHAnsi"/>
          <w:b/>
          <w:color w:val="2F5496" w:themeColor="accent1" w:themeShade="BF"/>
          <w:sz w:val="28"/>
          <w:szCs w:val="22"/>
        </w:rPr>
      </w:pPr>
    </w:p>
    <w:p w:rsidR="00830313" w:rsidRPr="00830313" w:rsidRDefault="00830313" w:rsidP="00A94DDB">
      <w:pPr>
        <w:ind w:left="-284" w:right="-285"/>
        <w:jc w:val="center"/>
        <w:rPr>
          <w:rFonts w:asciiTheme="minorHAnsi" w:eastAsia="Calibri" w:hAnsiTheme="minorHAnsi" w:cstheme="minorHAnsi"/>
          <w:b/>
          <w:color w:val="2F5496" w:themeColor="accent1" w:themeShade="BF"/>
          <w:sz w:val="28"/>
          <w:szCs w:val="22"/>
        </w:rPr>
      </w:pPr>
      <w:r w:rsidRPr="00830313">
        <w:rPr>
          <w:rFonts w:asciiTheme="minorHAnsi" w:eastAsia="Calibri" w:hAnsiTheme="minorHAnsi" w:cstheme="minorHAnsi"/>
          <w:b/>
          <w:color w:val="2F5496" w:themeColor="accent1" w:themeShade="BF"/>
          <w:sz w:val="28"/>
          <w:szCs w:val="22"/>
        </w:rPr>
        <w:t>Confidential Declaration</w:t>
      </w:r>
    </w:p>
    <w:p w:rsidR="00830313" w:rsidRPr="00830313" w:rsidRDefault="00830313" w:rsidP="00A94DDB">
      <w:pPr>
        <w:ind w:left="-284" w:right="-285"/>
        <w:jc w:val="center"/>
        <w:rPr>
          <w:rFonts w:asciiTheme="minorHAnsi" w:eastAsia="Calibri" w:hAnsiTheme="minorHAnsi" w:cstheme="minorHAnsi"/>
          <w:b/>
          <w:color w:val="2F5496" w:themeColor="accent1" w:themeShade="BF"/>
          <w:sz w:val="22"/>
          <w:szCs w:val="22"/>
        </w:rPr>
      </w:pPr>
    </w:p>
    <w:p w:rsidR="00830313" w:rsidRPr="00830313" w:rsidRDefault="00830313" w:rsidP="00830313">
      <w:pPr>
        <w:ind w:right="26"/>
        <w:jc w:val="both"/>
        <w:rPr>
          <w:rFonts w:asciiTheme="minorHAnsi" w:hAnsiTheme="minorHAnsi" w:cstheme="minorHAnsi"/>
          <w:b/>
          <w:iCs/>
          <w:color w:val="2F5496" w:themeColor="accent1" w:themeShade="BF"/>
          <w:sz w:val="24"/>
          <w:szCs w:val="22"/>
        </w:rPr>
      </w:pPr>
      <w:r w:rsidRPr="00830313">
        <w:rPr>
          <w:rFonts w:asciiTheme="minorHAnsi" w:hAnsiTheme="minorHAnsi" w:cstheme="minorHAnsi"/>
          <w:b/>
          <w:iCs/>
          <w:color w:val="2F5496" w:themeColor="accent1" w:themeShade="BF"/>
          <w:sz w:val="24"/>
          <w:szCs w:val="22"/>
        </w:rPr>
        <w:t>Criminal Convictions</w:t>
      </w:r>
    </w:p>
    <w:p w:rsidR="00830313" w:rsidRPr="00830313" w:rsidRDefault="00830313" w:rsidP="00830313">
      <w:pPr>
        <w:ind w:right="26"/>
        <w:jc w:val="both"/>
        <w:rPr>
          <w:rFonts w:asciiTheme="minorHAnsi" w:hAnsiTheme="minorHAnsi" w:cstheme="minorHAnsi"/>
          <w:b/>
          <w:iCs/>
          <w:color w:val="2F5496" w:themeColor="accent1" w:themeShade="BF"/>
          <w:sz w:val="22"/>
          <w:szCs w:val="22"/>
        </w:rPr>
      </w:pPr>
    </w:p>
    <w:p w:rsidR="00830313" w:rsidRPr="00D95F22" w:rsidRDefault="00830313" w:rsidP="00830313">
      <w:pPr>
        <w:shd w:val="clear" w:color="auto" w:fill="FFFFFF"/>
        <w:rPr>
          <w:rFonts w:asciiTheme="minorHAnsi" w:hAnsiTheme="minorHAnsi" w:cstheme="minorHAnsi"/>
          <w:color w:val="2F5496" w:themeColor="accent1" w:themeShade="BF"/>
        </w:rPr>
      </w:pPr>
      <w:r w:rsidRPr="00D95F22">
        <w:rPr>
          <w:rFonts w:asciiTheme="minorHAnsi" w:hAnsiTheme="minorHAnsi" w:cstheme="minorHAnsi"/>
          <w:color w:val="2F5496" w:themeColor="accent1" w:themeShade="BF"/>
        </w:rPr>
        <w:t xml:space="preserve">As the position for which you are applying involves substantial opportunity for access to children, it is important that you provide us with legally accurate answers. Upfront disclosure of a criminal record may not debar you from working or volunteering at Farleigh School as we shall consider the nature of the offence, how long ago and at what age it was committed and any other relevant factors.  </w:t>
      </w:r>
    </w:p>
    <w:p w:rsidR="00830313" w:rsidRPr="00D95F22" w:rsidRDefault="00830313" w:rsidP="00830313">
      <w:pPr>
        <w:shd w:val="clear" w:color="auto" w:fill="FFFFFF"/>
        <w:rPr>
          <w:rFonts w:asciiTheme="minorHAnsi" w:hAnsiTheme="minorHAnsi" w:cstheme="minorHAnsi"/>
          <w:color w:val="2F5496" w:themeColor="accent1" w:themeShade="BF"/>
        </w:rPr>
      </w:pPr>
    </w:p>
    <w:p w:rsidR="00830313" w:rsidRPr="00D95F22" w:rsidRDefault="00830313" w:rsidP="00830313">
      <w:pPr>
        <w:shd w:val="clear" w:color="auto" w:fill="FFFFFF"/>
        <w:rPr>
          <w:rFonts w:asciiTheme="minorHAnsi" w:hAnsiTheme="minorHAnsi" w:cstheme="minorHAnsi"/>
          <w:color w:val="2F5496" w:themeColor="accent1" w:themeShade="BF"/>
        </w:rPr>
      </w:pPr>
      <w:r w:rsidRPr="00D95F22">
        <w:rPr>
          <w:rFonts w:asciiTheme="minorHAnsi" w:hAnsiTheme="minorHAnsi" w:cstheme="minorHAnsi"/>
          <w:color w:val="2F5496" w:themeColor="accent1" w:themeShade="BF"/>
        </w:rPr>
        <w:t>When submitting a confidential statement, please submit it in confidence in a separate email marke</w:t>
      </w:r>
      <w:bookmarkStart w:id="0" w:name="_GoBack"/>
      <w:bookmarkEnd w:id="0"/>
      <w:r w:rsidRPr="00D95F22">
        <w:rPr>
          <w:rFonts w:asciiTheme="minorHAnsi" w:hAnsiTheme="minorHAnsi" w:cstheme="minorHAnsi"/>
          <w:color w:val="2F5496" w:themeColor="accent1" w:themeShade="BF"/>
        </w:rPr>
        <w:t xml:space="preserve">d “CONFIDENTIAL” to the HR Officer at hr@farleighschool.com or if applying via postal application in a sealed envelope which will be seen and then destroyed by the HR Officer.   </w:t>
      </w:r>
    </w:p>
    <w:p w:rsidR="00830313" w:rsidRPr="00D95F22" w:rsidRDefault="00830313" w:rsidP="00830313">
      <w:pPr>
        <w:shd w:val="clear" w:color="auto" w:fill="FFFFFF"/>
        <w:rPr>
          <w:rFonts w:asciiTheme="minorHAnsi" w:hAnsiTheme="minorHAnsi" w:cstheme="minorHAnsi"/>
          <w:color w:val="2F5496" w:themeColor="accent1" w:themeShade="BF"/>
        </w:rPr>
      </w:pPr>
    </w:p>
    <w:p w:rsidR="00830313" w:rsidRPr="00D95F22" w:rsidRDefault="00830313" w:rsidP="00830313">
      <w:pPr>
        <w:shd w:val="clear" w:color="auto" w:fill="FFFFFF"/>
        <w:rPr>
          <w:rFonts w:asciiTheme="minorHAnsi" w:hAnsiTheme="minorHAnsi" w:cstheme="minorHAnsi"/>
          <w:color w:val="2F5496" w:themeColor="accent1" w:themeShade="BF"/>
        </w:rPr>
      </w:pPr>
      <w:r w:rsidRPr="00D95F22">
        <w:rPr>
          <w:rFonts w:asciiTheme="minorHAnsi" w:hAnsiTheme="minorHAnsi" w:cstheme="minorHAnsi"/>
          <w:color w:val="2F5496" w:themeColor="accent1" w:themeShade="BF"/>
        </w:rPr>
        <w:t xml:space="preserve">If you would like to discuss this beforehand, please telephone in confidence to the HR </w:t>
      </w:r>
      <w:r w:rsidR="009405D4">
        <w:rPr>
          <w:rFonts w:asciiTheme="minorHAnsi" w:hAnsiTheme="minorHAnsi" w:cstheme="minorHAnsi"/>
          <w:color w:val="2F5496" w:themeColor="accent1" w:themeShade="BF"/>
        </w:rPr>
        <w:t>Manager</w:t>
      </w:r>
      <w:r w:rsidRPr="00D95F22">
        <w:rPr>
          <w:rFonts w:asciiTheme="minorHAnsi" w:hAnsiTheme="minorHAnsi" w:cstheme="minorHAnsi"/>
          <w:color w:val="2F5496" w:themeColor="accent1" w:themeShade="BF"/>
        </w:rPr>
        <w:t xml:space="preserve"> for advice on 01264 712863.</w:t>
      </w:r>
    </w:p>
    <w:p w:rsidR="00830313" w:rsidRPr="00D95F22" w:rsidRDefault="00830313" w:rsidP="00830313">
      <w:pPr>
        <w:shd w:val="clear" w:color="auto" w:fill="FFFFFF"/>
        <w:rPr>
          <w:rFonts w:asciiTheme="minorHAnsi" w:hAnsiTheme="minorHAnsi" w:cstheme="minorHAnsi"/>
          <w:color w:val="2F5496" w:themeColor="accent1" w:themeShade="BF"/>
        </w:rPr>
      </w:pPr>
    </w:p>
    <w:p w:rsidR="00830313" w:rsidRPr="00D95F22" w:rsidRDefault="00830313" w:rsidP="00830313">
      <w:pPr>
        <w:rPr>
          <w:rFonts w:asciiTheme="minorHAnsi" w:hAnsiTheme="minorHAnsi" w:cstheme="minorHAnsi"/>
          <w:color w:val="2F5496" w:themeColor="accent1" w:themeShade="BF"/>
        </w:rPr>
      </w:pPr>
      <w:r w:rsidRPr="00D95F22">
        <w:rPr>
          <w:rFonts w:asciiTheme="minorHAnsi" w:hAnsiTheme="minorHAnsi" w:cstheme="minorHAnsi"/>
          <w:color w:val="2F5496" w:themeColor="accent1" w:themeShade="BF"/>
        </w:rPr>
        <w:t xml:space="preserve">Please disclose any unspent convictions, cautions, reprimands or warnings.  </w:t>
      </w:r>
    </w:p>
    <w:p w:rsidR="00830313" w:rsidRPr="00D95F22" w:rsidRDefault="00830313" w:rsidP="00830313">
      <w:pPr>
        <w:rPr>
          <w:rFonts w:asciiTheme="minorHAnsi" w:hAnsiTheme="minorHAnsi" w:cstheme="minorHAnsi"/>
          <w:color w:val="2F5496" w:themeColor="accent1" w:themeShade="BF"/>
        </w:rPr>
      </w:pPr>
    </w:p>
    <w:p w:rsidR="00830313" w:rsidRDefault="00830313" w:rsidP="00830313">
      <w:pPr>
        <w:shd w:val="clear" w:color="auto" w:fill="FFFFFF"/>
        <w:rPr>
          <w:rFonts w:asciiTheme="minorHAnsi" w:hAnsiTheme="minorHAnsi" w:cstheme="minorHAnsi"/>
          <w:color w:val="2F5496" w:themeColor="accent1" w:themeShade="BF"/>
        </w:rPr>
      </w:pPr>
      <w:r w:rsidRPr="00D95F22">
        <w:rPr>
          <w:rFonts w:asciiTheme="minorHAnsi" w:hAnsiTheme="minorHAnsi" w:cstheme="minorHAnsi"/>
          <w:color w:val="2F5496" w:themeColor="accent1" w:themeShade="BF"/>
        </w:rPr>
        <w:t xml:space="preserve">Please note that the amendments to the Exceptions. Order 1975 (2013) provide that certain spent convictions and cautions are 'protected' and are not subject to disclosure and cannot be considered.  Guidance and criteria on the filtering of these cautions and convictions can be found at the Disclosure and Barring Service website </w:t>
      </w:r>
      <w:hyperlink r:id="rId7" w:history="1">
        <w:r w:rsidRPr="00D95F22">
          <w:rPr>
            <w:rStyle w:val="Hyperlink"/>
            <w:rFonts w:asciiTheme="minorHAnsi" w:hAnsiTheme="minorHAnsi" w:cstheme="minorHAnsi"/>
            <w14:textFill>
              <w14:solidFill>
                <w14:srgbClr w14:val="0000FF">
                  <w14:lumMod w14:val="75000"/>
                </w14:srgbClr>
              </w14:solidFill>
            </w14:textFill>
          </w:rPr>
          <w:t>www.gov.uk/dbs</w:t>
        </w:r>
      </w:hyperlink>
      <w:r w:rsidRPr="00D95F22">
        <w:rPr>
          <w:rFonts w:asciiTheme="minorHAnsi" w:hAnsiTheme="minorHAnsi" w:cstheme="minorHAnsi"/>
          <w:color w:val="2F5496" w:themeColor="accent1" w:themeShade="BF"/>
        </w:rPr>
        <w:t xml:space="preserve">. </w:t>
      </w:r>
    </w:p>
    <w:p w:rsidR="00031B2B" w:rsidRDefault="00031B2B" w:rsidP="00830313">
      <w:pPr>
        <w:shd w:val="clear" w:color="auto" w:fill="FFFFFF"/>
        <w:rPr>
          <w:rFonts w:asciiTheme="minorHAnsi" w:hAnsiTheme="minorHAnsi" w:cstheme="minorHAnsi"/>
          <w:color w:val="2F5496" w:themeColor="accent1" w:themeShade="BF"/>
        </w:rPr>
      </w:pPr>
    </w:p>
    <w:p w:rsidR="00487D73" w:rsidRDefault="00487D73" w:rsidP="00830313">
      <w:pPr>
        <w:shd w:val="clear" w:color="auto" w:fill="FFFFFF"/>
        <w:rPr>
          <w:rFonts w:asciiTheme="minorHAnsi" w:hAnsiTheme="minorHAnsi" w:cstheme="minorHAnsi"/>
          <w:color w:val="2F5496" w:themeColor="accent1" w:themeShade="BF"/>
        </w:rPr>
      </w:pPr>
      <w:r>
        <w:rPr>
          <w:rFonts w:asciiTheme="minorHAnsi" w:hAnsiTheme="minorHAnsi" w:cstheme="minorHAnsi"/>
          <w:color w:val="2F5496" w:themeColor="accent1" w:themeShade="BF"/>
        </w:rPr>
        <w:t xml:space="preserve">More information is also available </w:t>
      </w:r>
      <w:hyperlink r:id="rId8" w:history="1">
        <w:r w:rsidRPr="001763DC">
          <w:rPr>
            <w:rStyle w:val="Hyperlink"/>
            <w:rFonts w:asciiTheme="minorHAnsi" w:hAnsiTheme="minorHAnsi" w:cstheme="minorHAnsi"/>
          </w:rPr>
          <w:t>https://www.gov.uk/tell-employer-or-college-about-criminal-record</w:t>
        </w:r>
      </w:hyperlink>
      <w:r>
        <w:rPr>
          <w:rFonts w:asciiTheme="minorHAnsi" w:hAnsiTheme="minorHAnsi" w:cstheme="minorHAnsi"/>
          <w:color w:val="2F5496" w:themeColor="accent1" w:themeShade="BF"/>
        </w:rPr>
        <w:t>.</w:t>
      </w:r>
    </w:p>
    <w:p w:rsidR="00830313" w:rsidRPr="00D95F22" w:rsidRDefault="00830313" w:rsidP="00830313">
      <w:pPr>
        <w:shd w:val="clear" w:color="auto" w:fill="FFFFFF"/>
        <w:rPr>
          <w:rFonts w:asciiTheme="minorHAnsi" w:hAnsiTheme="minorHAnsi" w:cstheme="minorHAnsi"/>
          <w:color w:val="2F5496" w:themeColor="accent1" w:themeShade="BF"/>
        </w:rPr>
      </w:pPr>
    </w:p>
    <w:p w:rsidR="00830313" w:rsidRPr="00D95F22" w:rsidRDefault="00830313" w:rsidP="00830313">
      <w:pPr>
        <w:shd w:val="clear" w:color="auto" w:fill="FFFFFF"/>
        <w:rPr>
          <w:rFonts w:asciiTheme="minorHAnsi" w:hAnsiTheme="minorHAnsi" w:cstheme="minorHAnsi"/>
          <w:color w:val="2F5496" w:themeColor="accent1" w:themeShade="BF"/>
        </w:rPr>
      </w:pPr>
      <w:r w:rsidRPr="00D95F22">
        <w:rPr>
          <w:rFonts w:asciiTheme="minorHAnsi" w:hAnsiTheme="minorHAnsi" w:cstheme="minorHAnsi"/>
          <w:color w:val="2F5496" w:themeColor="accent1" w:themeShade="BF"/>
        </w:rPr>
        <w:t xml:space="preserve">You should be aware that the </w:t>
      </w:r>
      <w:r w:rsidR="0082662A">
        <w:rPr>
          <w:rFonts w:asciiTheme="minorHAnsi" w:hAnsiTheme="minorHAnsi" w:cstheme="minorHAnsi"/>
          <w:color w:val="2F5496" w:themeColor="accent1" w:themeShade="BF"/>
        </w:rPr>
        <w:t>s</w:t>
      </w:r>
      <w:r w:rsidRPr="00D95F22">
        <w:rPr>
          <w:rFonts w:asciiTheme="minorHAnsi" w:hAnsiTheme="minorHAnsi" w:cstheme="minorHAnsi"/>
          <w:color w:val="2F5496" w:themeColor="accent1" w:themeShade="BF"/>
        </w:rPr>
        <w:t>chool will institute its own checks with the Disclosure and Barring Service</w:t>
      </w:r>
      <w:r w:rsidR="0082662A">
        <w:rPr>
          <w:rFonts w:asciiTheme="minorHAnsi" w:hAnsiTheme="minorHAnsi" w:cstheme="minorHAnsi"/>
          <w:color w:val="2F5496" w:themeColor="accent1" w:themeShade="BF"/>
        </w:rPr>
        <w:t xml:space="preserve"> for successful candidates</w:t>
      </w:r>
      <w:r w:rsidRPr="00D95F22">
        <w:rPr>
          <w:rFonts w:asciiTheme="minorHAnsi" w:hAnsiTheme="minorHAnsi" w:cstheme="minorHAnsi"/>
          <w:color w:val="2F5496" w:themeColor="accent1" w:themeShade="BF"/>
        </w:rPr>
        <w:t xml:space="preserve">. </w:t>
      </w:r>
    </w:p>
    <w:p w:rsidR="00830313" w:rsidRPr="00D95F22" w:rsidRDefault="00830313" w:rsidP="00830313">
      <w:pPr>
        <w:shd w:val="clear" w:color="auto" w:fill="FFFFFF"/>
        <w:rPr>
          <w:rFonts w:asciiTheme="minorHAnsi" w:hAnsiTheme="minorHAnsi" w:cstheme="minorHAnsi"/>
          <w:color w:val="2F5496" w:themeColor="accent1" w:themeShade="BF"/>
        </w:rPr>
      </w:pPr>
    </w:p>
    <w:p w:rsidR="00830313" w:rsidRPr="00D95F22" w:rsidRDefault="00830313" w:rsidP="00830313">
      <w:pPr>
        <w:shd w:val="clear" w:color="auto" w:fill="FFFFFF"/>
        <w:rPr>
          <w:rFonts w:asciiTheme="minorHAnsi" w:hAnsiTheme="minorHAnsi" w:cstheme="minorHAnsi"/>
          <w:color w:val="2F5496" w:themeColor="accent1" w:themeShade="BF"/>
        </w:rPr>
      </w:pPr>
      <w:r w:rsidRPr="00D95F22">
        <w:rPr>
          <w:rFonts w:asciiTheme="minorHAnsi" w:hAnsiTheme="minorHAnsi" w:cstheme="minorHAnsi"/>
          <w:color w:val="2F5496" w:themeColor="accent1" w:themeShade="BF"/>
        </w:rPr>
        <w:t>Failure to declare any convictions (that are not subject to DBS filtering) may disqualify you from working at Farleigh School or result in the termination of your employment if the discrepancy subsequently comes to light.</w:t>
      </w:r>
    </w:p>
    <w:p w:rsidR="00830313" w:rsidRPr="00D95F22" w:rsidRDefault="00830313" w:rsidP="00830313">
      <w:pPr>
        <w:shd w:val="clear" w:color="auto" w:fill="FFFFFF"/>
        <w:rPr>
          <w:rFonts w:asciiTheme="minorHAnsi" w:hAnsiTheme="minorHAnsi" w:cstheme="minorHAnsi"/>
          <w:color w:val="2F5496" w:themeColor="accent1" w:themeShade="BF"/>
        </w:rPr>
      </w:pPr>
    </w:p>
    <w:tbl>
      <w:tblPr>
        <w:tblW w:w="0" w:type="auto"/>
        <w:jc w:val="center"/>
        <w:tblCellMar>
          <w:left w:w="0" w:type="dxa"/>
          <w:right w:w="0" w:type="dxa"/>
        </w:tblCellMar>
        <w:tblLook w:val="04A0" w:firstRow="1" w:lastRow="0" w:firstColumn="1" w:lastColumn="0" w:noHBand="0" w:noVBand="1"/>
      </w:tblPr>
      <w:tblGrid>
        <w:gridCol w:w="2625"/>
        <w:gridCol w:w="3495"/>
      </w:tblGrid>
      <w:tr w:rsidR="00830313" w:rsidRPr="00D95F22" w:rsidTr="00A617D6">
        <w:trPr>
          <w:jc w:val="center"/>
        </w:trPr>
        <w:tc>
          <w:tcPr>
            <w:tcW w:w="2625" w:type="dxa"/>
            <w:hideMark/>
          </w:tcPr>
          <w:p w:rsidR="00830313" w:rsidRPr="00D95F22" w:rsidRDefault="00830313" w:rsidP="00A617D6">
            <w:pPr>
              <w:rPr>
                <w:rFonts w:asciiTheme="minorHAnsi" w:hAnsiTheme="minorHAnsi" w:cstheme="minorHAnsi"/>
                <w:b/>
                <w:color w:val="2F5496" w:themeColor="accent1" w:themeShade="BF"/>
              </w:rPr>
            </w:pPr>
          </w:p>
          <w:p w:rsidR="00830313" w:rsidRPr="00D95F22" w:rsidRDefault="00830313" w:rsidP="00A617D6">
            <w:pPr>
              <w:rPr>
                <w:rFonts w:asciiTheme="minorHAnsi" w:hAnsiTheme="minorHAnsi" w:cstheme="minorHAnsi"/>
                <w:b/>
                <w:color w:val="2F5496" w:themeColor="accent1" w:themeShade="BF"/>
              </w:rPr>
            </w:pPr>
            <w:r w:rsidRPr="00D95F22">
              <w:rPr>
                <w:rFonts w:asciiTheme="minorHAnsi" w:hAnsiTheme="minorHAnsi" w:cstheme="minorHAnsi"/>
                <w:b/>
                <w:color w:val="2F5496" w:themeColor="accent1" w:themeShade="BF"/>
              </w:rPr>
              <w:t xml:space="preserve">I have nothing to declare </w:t>
            </w:r>
            <w:sdt>
              <w:sdtPr>
                <w:rPr>
                  <w:rFonts w:asciiTheme="minorHAnsi" w:hAnsiTheme="minorHAnsi" w:cstheme="minorHAnsi"/>
                  <w:b/>
                  <w:color w:val="2F5496" w:themeColor="accent1" w:themeShade="BF"/>
                </w:rPr>
                <w:id w:val="-694151664"/>
                <w14:checkbox>
                  <w14:checked w14:val="0"/>
                  <w14:checkedState w14:val="2612" w14:font="MS Gothic"/>
                  <w14:uncheckedState w14:val="2610" w14:font="MS Gothic"/>
                </w14:checkbox>
              </w:sdtPr>
              <w:sdtEndPr/>
              <w:sdtContent>
                <w:r w:rsidRPr="00D95F22">
                  <w:rPr>
                    <w:rFonts w:ascii="Segoe UI Symbol" w:eastAsia="MS Gothic" w:hAnsi="Segoe UI Symbol" w:cs="Segoe UI Symbol"/>
                    <w:b/>
                    <w:color w:val="2F5496" w:themeColor="accent1" w:themeShade="BF"/>
                  </w:rPr>
                  <w:t>☐</w:t>
                </w:r>
              </w:sdtContent>
            </w:sdt>
          </w:p>
        </w:tc>
        <w:tc>
          <w:tcPr>
            <w:tcW w:w="3495" w:type="dxa"/>
            <w:hideMark/>
          </w:tcPr>
          <w:p w:rsidR="00830313" w:rsidRPr="00D95F22" w:rsidRDefault="00830313" w:rsidP="00A617D6">
            <w:pPr>
              <w:rPr>
                <w:rFonts w:asciiTheme="minorHAnsi" w:hAnsiTheme="minorHAnsi" w:cstheme="minorHAnsi"/>
                <w:b/>
                <w:color w:val="2F5496" w:themeColor="accent1" w:themeShade="BF"/>
              </w:rPr>
            </w:pPr>
          </w:p>
          <w:p w:rsidR="00830313" w:rsidRPr="00D95F22" w:rsidRDefault="00830313" w:rsidP="00A617D6">
            <w:pPr>
              <w:rPr>
                <w:rFonts w:asciiTheme="minorHAnsi" w:hAnsiTheme="minorHAnsi" w:cstheme="minorHAnsi"/>
                <w:b/>
                <w:color w:val="2F5496" w:themeColor="accent1" w:themeShade="BF"/>
              </w:rPr>
            </w:pPr>
            <w:r w:rsidRPr="00D95F22">
              <w:rPr>
                <w:rFonts w:asciiTheme="minorHAnsi" w:hAnsiTheme="minorHAnsi" w:cstheme="minorHAnsi"/>
                <w:b/>
                <w:color w:val="2F5496" w:themeColor="accent1" w:themeShade="BF"/>
              </w:rPr>
              <w:t xml:space="preserve">I enclose a confidential statement </w:t>
            </w:r>
            <w:sdt>
              <w:sdtPr>
                <w:rPr>
                  <w:rFonts w:asciiTheme="minorHAnsi" w:hAnsiTheme="minorHAnsi" w:cstheme="minorHAnsi"/>
                  <w:b/>
                  <w:color w:val="2F5496" w:themeColor="accent1" w:themeShade="BF"/>
                </w:rPr>
                <w:id w:val="609559295"/>
                <w14:checkbox>
                  <w14:checked w14:val="0"/>
                  <w14:checkedState w14:val="2612" w14:font="MS Gothic"/>
                  <w14:uncheckedState w14:val="2610" w14:font="MS Gothic"/>
                </w14:checkbox>
              </w:sdtPr>
              <w:sdtEndPr/>
              <w:sdtContent>
                <w:r w:rsidRPr="00D95F22">
                  <w:rPr>
                    <w:rFonts w:ascii="Segoe UI Symbol" w:eastAsia="MS Gothic" w:hAnsi="Segoe UI Symbol" w:cs="Segoe UI Symbol"/>
                    <w:b/>
                    <w:color w:val="2F5496" w:themeColor="accent1" w:themeShade="BF"/>
                  </w:rPr>
                  <w:t>☐</w:t>
                </w:r>
              </w:sdtContent>
            </w:sdt>
          </w:p>
        </w:tc>
      </w:tr>
      <w:tr w:rsidR="00830313" w:rsidRPr="00D95F22" w:rsidTr="00A617D6">
        <w:trPr>
          <w:jc w:val="center"/>
        </w:trPr>
        <w:tc>
          <w:tcPr>
            <w:tcW w:w="6120" w:type="dxa"/>
            <w:gridSpan w:val="2"/>
            <w:hideMark/>
          </w:tcPr>
          <w:p w:rsidR="00830313" w:rsidRPr="00D95F22" w:rsidRDefault="00830313" w:rsidP="00A617D6">
            <w:pPr>
              <w:jc w:val="center"/>
              <w:rPr>
                <w:rFonts w:asciiTheme="minorHAnsi" w:hAnsiTheme="minorHAnsi" w:cstheme="minorHAnsi"/>
                <w:color w:val="2F5496" w:themeColor="accent1" w:themeShade="BF"/>
              </w:rPr>
            </w:pPr>
            <w:r w:rsidRPr="00D95F22">
              <w:rPr>
                <w:rFonts w:asciiTheme="minorHAnsi" w:hAnsiTheme="minorHAnsi" w:cstheme="minorHAnsi"/>
                <w:color w:val="2F5496" w:themeColor="accent1" w:themeShade="BF"/>
              </w:rPr>
              <w:t xml:space="preserve">(please </w:t>
            </w:r>
            <w:r w:rsidR="0082662A">
              <w:rPr>
                <w:rFonts w:asciiTheme="minorHAnsi" w:hAnsiTheme="minorHAnsi" w:cstheme="minorHAnsi"/>
                <w:color w:val="2F5496" w:themeColor="accent1" w:themeShade="BF"/>
              </w:rPr>
              <w:t xml:space="preserve">click or </w:t>
            </w:r>
            <w:r w:rsidRPr="00D95F22">
              <w:rPr>
                <w:rFonts w:asciiTheme="minorHAnsi" w:hAnsiTheme="minorHAnsi" w:cstheme="minorHAnsi"/>
                <w:color w:val="2F5496" w:themeColor="accent1" w:themeShade="BF"/>
              </w:rPr>
              <w:t>tick as appropriate)</w:t>
            </w:r>
          </w:p>
        </w:tc>
      </w:tr>
    </w:tbl>
    <w:p w:rsidR="00830313" w:rsidRDefault="00830313" w:rsidP="00830313">
      <w:pPr>
        <w:ind w:left="-284" w:right="-285"/>
        <w:rPr>
          <w:rFonts w:asciiTheme="minorHAnsi" w:eastAsia="Calibri" w:hAnsiTheme="minorHAnsi" w:cstheme="minorHAnsi"/>
          <w:b/>
          <w:color w:val="2F5496" w:themeColor="accent1" w:themeShade="BF"/>
        </w:rPr>
      </w:pPr>
    </w:p>
    <w:p w:rsidR="00D95F22" w:rsidRPr="00D95F22" w:rsidRDefault="00D95F22" w:rsidP="00D95F22">
      <w:pPr>
        <w:spacing w:line="256" w:lineRule="auto"/>
        <w:ind w:right="26"/>
        <w:jc w:val="both"/>
        <w:rPr>
          <w:rFonts w:asciiTheme="minorHAnsi" w:hAnsiTheme="minorHAnsi" w:cstheme="minorHAnsi"/>
          <w:b/>
          <w:i/>
          <w:iCs/>
          <w:color w:val="2F5496" w:themeColor="accent1" w:themeShade="BF"/>
          <w:lang w:eastAsia="en-US"/>
        </w:rPr>
      </w:pPr>
      <w:r w:rsidRPr="00D95F22">
        <w:rPr>
          <w:rFonts w:asciiTheme="minorHAnsi" w:hAnsiTheme="minorHAnsi" w:cstheme="minorHAnsi"/>
          <w:b/>
          <w:i/>
          <w:iCs/>
          <w:color w:val="2F5496" w:themeColor="accent1" w:themeShade="BF"/>
          <w:lang w:eastAsia="en-US"/>
        </w:rPr>
        <w:t xml:space="preserve">I further declare that - </w:t>
      </w:r>
    </w:p>
    <w:p w:rsidR="00D95F22" w:rsidRPr="00D95F22" w:rsidRDefault="00D95F22" w:rsidP="00D95F22">
      <w:pPr>
        <w:numPr>
          <w:ilvl w:val="0"/>
          <w:numId w:val="2"/>
        </w:numPr>
        <w:spacing w:line="256" w:lineRule="auto"/>
        <w:ind w:right="26"/>
        <w:jc w:val="both"/>
        <w:rPr>
          <w:rFonts w:asciiTheme="minorHAnsi" w:hAnsiTheme="minorHAnsi" w:cstheme="minorHAnsi"/>
          <w:iCs/>
          <w:color w:val="2F5496" w:themeColor="accent1" w:themeShade="BF"/>
          <w:lang w:eastAsia="en-US"/>
        </w:rPr>
      </w:pPr>
      <w:r w:rsidRPr="00D95F22">
        <w:rPr>
          <w:rFonts w:asciiTheme="minorHAnsi" w:hAnsiTheme="minorHAnsi" w:cstheme="minorHAnsi"/>
          <w:iCs/>
          <w:color w:val="2F5496" w:themeColor="accent1" w:themeShade="BF"/>
          <w:lang w:eastAsia="en-US"/>
        </w:rPr>
        <w:t xml:space="preserve">I have not been disqualified from working with children </w:t>
      </w:r>
    </w:p>
    <w:p w:rsidR="00D95F22" w:rsidRPr="00D95F22" w:rsidRDefault="00D95F22" w:rsidP="00D95F22">
      <w:pPr>
        <w:numPr>
          <w:ilvl w:val="0"/>
          <w:numId w:val="2"/>
        </w:numPr>
        <w:spacing w:line="256" w:lineRule="auto"/>
        <w:ind w:right="26"/>
        <w:jc w:val="both"/>
        <w:rPr>
          <w:rFonts w:asciiTheme="minorHAnsi" w:hAnsiTheme="minorHAnsi" w:cstheme="minorHAnsi"/>
          <w:iCs/>
          <w:color w:val="2F5496" w:themeColor="accent1" w:themeShade="BF"/>
          <w:lang w:eastAsia="en-US"/>
        </w:rPr>
      </w:pPr>
      <w:r w:rsidRPr="00D95F22">
        <w:rPr>
          <w:rFonts w:asciiTheme="minorHAnsi" w:hAnsiTheme="minorHAnsi" w:cstheme="minorHAnsi"/>
          <w:iCs/>
          <w:color w:val="2F5496" w:themeColor="accent1" w:themeShade="BF"/>
          <w:lang w:eastAsia="en-US"/>
        </w:rPr>
        <w:t xml:space="preserve">I am not named on the DBS Children’s Barred List or the Protection of Children Act List </w:t>
      </w:r>
    </w:p>
    <w:p w:rsidR="00D95F22" w:rsidRPr="00D95F22" w:rsidRDefault="00D95F22" w:rsidP="00D95F22">
      <w:pPr>
        <w:pStyle w:val="ListParagraph"/>
        <w:numPr>
          <w:ilvl w:val="0"/>
          <w:numId w:val="2"/>
        </w:numPr>
        <w:spacing w:line="256" w:lineRule="auto"/>
        <w:rPr>
          <w:rFonts w:asciiTheme="minorHAnsi" w:eastAsia="Calibri" w:hAnsiTheme="minorHAnsi" w:cstheme="minorHAnsi"/>
          <w:color w:val="2F5496" w:themeColor="accent1" w:themeShade="BF"/>
          <w:lang w:eastAsia="en-US"/>
        </w:rPr>
      </w:pPr>
      <w:r w:rsidRPr="00D95F22">
        <w:rPr>
          <w:rFonts w:asciiTheme="minorHAnsi" w:hAnsiTheme="minorHAnsi" w:cstheme="minorHAnsi"/>
          <w:iCs/>
          <w:color w:val="2F5496" w:themeColor="accent1" w:themeShade="BF"/>
          <w:lang w:eastAsia="en-US"/>
        </w:rPr>
        <w:t>I am not subject to any sanctions imposed by a regulatory body (such as the Teacher Regulation Agency)</w:t>
      </w:r>
    </w:p>
    <w:p w:rsidR="00D95F22" w:rsidRDefault="00D95F22" w:rsidP="00830313">
      <w:pPr>
        <w:ind w:left="-284" w:right="-285"/>
        <w:rPr>
          <w:rFonts w:ascii="Calibri" w:eastAsia="Calibri" w:hAnsi="Calibri" w:cs="Calibri"/>
          <w:b/>
          <w:color w:val="2F5496" w:themeColor="accent1" w:themeShade="BF"/>
          <w:sz w:val="22"/>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000" w:firstRow="0" w:lastRow="0" w:firstColumn="0" w:lastColumn="0" w:noHBand="0" w:noVBand="0"/>
      </w:tblPr>
      <w:tblGrid>
        <w:gridCol w:w="5285"/>
        <w:gridCol w:w="4355"/>
      </w:tblGrid>
      <w:tr w:rsidR="00D95F22" w:rsidRPr="000F081C" w:rsidTr="00095A6F">
        <w:trPr>
          <w:trHeight w:val="146"/>
        </w:trPr>
        <w:tc>
          <w:tcPr>
            <w:tcW w:w="9640" w:type="dxa"/>
            <w:gridSpan w:val="2"/>
            <w:shd w:val="clear" w:color="auto" w:fill="DEEAF6" w:themeFill="accent5" w:themeFillTint="33"/>
          </w:tcPr>
          <w:p w:rsidR="00D95F22" w:rsidRPr="00FB5F4F" w:rsidRDefault="00D95F22" w:rsidP="00095A6F">
            <w:pPr>
              <w:spacing w:before="60"/>
              <w:ind w:right="29"/>
              <w:jc w:val="both"/>
              <w:rPr>
                <w:rFonts w:asciiTheme="minorHAnsi" w:hAnsiTheme="minorHAnsi" w:cstheme="minorHAnsi"/>
                <w:b/>
                <w:iCs/>
                <w:color w:val="2F5496" w:themeColor="accent1" w:themeShade="BF"/>
                <w:szCs w:val="22"/>
              </w:rPr>
            </w:pPr>
            <w:r w:rsidRPr="00FB5F4F">
              <w:rPr>
                <w:rFonts w:asciiTheme="minorHAnsi" w:hAnsiTheme="minorHAnsi" w:cstheme="minorHAnsi"/>
                <w:b/>
                <w:iCs/>
                <w:color w:val="2F5496" w:themeColor="accent1" w:themeShade="BF"/>
                <w:szCs w:val="22"/>
              </w:rPr>
              <w:t>I hereby declare that all the information I have given on this form is correct to the best of my knowledge</w:t>
            </w:r>
            <w:r>
              <w:rPr>
                <w:rFonts w:asciiTheme="minorHAnsi" w:hAnsiTheme="minorHAnsi" w:cstheme="minorHAnsi"/>
                <w:b/>
                <w:iCs/>
                <w:color w:val="2F5496" w:themeColor="accent1" w:themeShade="BF"/>
                <w:szCs w:val="22"/>
              </w:rPr>
              <w:t>.</w:t>
            </w:r>
            <w:r w:rsidRPr="00FB5F4F">
              <w:rPr>
                <w:rFonts w:asciiTheme="minorHAnsi" w:hAnsiTheme="minorHAnsi" w:cstheme="minorHAnsi"/>
                <w:b/>
                <w:iCs/>
                <w:color w:val="2F5496" w:themeColor="accent1" w:themeShade="BF"/>
                <w:szCs w:val="22"/>
              </w:rPr>
              <w:t xml:space="preserve"> If these requirements are not followed and this is discovered following appointment, I understand that this would constitute grounds for dismissal. </w:t>
            </w:r>
          </w:p>
          <w:p w:rsidR="00D95F22" w:rsidRPr="000F081C" w:rsidRDefault="00D95F22" w:rsidP="00095A6F">
            <w:pPr>
              <w:shd w:val="clear" w:color="auto" w:fill="EAF1FA"/>
              <w:jc w:val="both"/>
              <w:rPr>
                <w:rFonts w:ascii="Calibri" w:eastAsia="Calibri" w:hAnsi="Calibri" w:cs="Calibri"/>
                <w:b/>
                <w:color w:val="2F5496" w:themeColor="accent1" w:themeShade="BF"/>
              </w:rPr>
            </w:pPr>
          </w:p>
        </w:tc>
      </w:tr>
      <w:tr w:rsidR="00D95F22" w:rsidRPr="000F081C" w:rsidTr="00095A6F">
        <w:trPr>
          <w:trHeight w:val="100"/>
        </w:trPr>
        <w:tc>
          <w:tcPr>
            <w:tcW w:w="5285" w:type="dxa"/>
            <w:shd w:val="clear" w:color="auto" w:fill="DEEAF6" w:themeFill="accent5" w:themeFillTint="33"/>
          </w:tcPr>
          <w:p w:rsidR="00D95F22" w:rsidRPr="000F081C" w:rsidRDefault="00D95F22" w:rsidP="00095A6F">
            <w:pPr>
              <w:spacing w:after="240"/>
              <w:rPr>
                <w:rFonts w:ascii="Calibri" w:eastAsia="Calibri" w:hAnsi="Calibri" w:cs="Calibri"/>
                <w:b/>
                <w:color w:val="2F5496" w:themeColor="accent1" w:themeShade="BF"/>
              </w:rPr>
            </w:pPr>
            <w:r w:rsidRPr="000F081C">
              <w:rPr>
                <w:rFonts w:ascii="Calibri" w:eastAsia="Calibri" w:hAnsi="Calibri" w:cs="Calibri"/>
                <w:b/>
                <w:color w:val="2F5496" w:themeColor="accent1" w:themeShade="BF"/>
              </w:rPr>
              <w:t>Signed:</w:t>
            </w:r>
          </w:p>
        </w:tc>
        <w:tc>
          <w:tcPr>
            <w:tcW w:w="4355" w:type="dxa"/>
            <w:shd w:val="clear" w:color="auto" w:fill="DEEAF6" w:themeFill="accent5" w:themeFillTint="33"/>
          </w:tcPr>
          <w:p w:rsidR="00D95F22" w:rsidRPr="000F081C" w:rsidRDefault="00D95F22" w:rsidP="00095A6F">
            <w:pPr>
              <w:spacing w:after="240"/>
              <w:rPr>
                <w:rFonts w:ascii="Calibri" w:eastAsia="Calibri" w:hAnsi="Calibri" w:cs="Calibri"/>
                <w:b/>
                <w:color w:val="2F5496" w:themeColor="accent1" w:themeShade="BF"/>
              </w:rPr>
            </w:pPr>
            <w:r w:rsidRPr="000F081C">
              <w:rPr>
                <w:rFonts w:ascii="Calibri" w:eastAsia="Calibri" w:hAnsi="Calibri" w:cs="Calibri"/>
                <w:b/>
                <w:color w:val="2F5496" w:themeColor="accent1" w:themeShade="BF"/>
              </w:rPr>
              <w:t xml:space="preserve">Date: </w:t>
            </w:r>
          </w:p>
        </w:tc>
      </w:tr>
    </w:tbl>
    <w:p w:rsidR="00D95F22" w:rsidRPr="00830313" w:rsidRDefault="00D95F22" w:rsidP="00487D73">
      <w:pPr>
        <w:ind w:right="-285"/>
        <w:rPr>
          <w:rFonts w:ascii="Calibri" w:eastAsia="Calibri" w:hAnsi="Calibri" w:cs="Calibri"/>
          <w:b/>
          <w:color w:val="2F5496" w:themeColor="accent1" w:themeShade="BF"/>
          <w:sz w:val="22"/>
        </w:rPr>
      </w:pPr>
    </w:p>
    <w:sectPr w:rsidR="00D95F22" w:rsidRPr="00830313" w:rsidSect="00E65B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BF7" w:rsidRDefault="00E65BF7" w:rsidP="00E65BF7">
      <w:r>
        <w:separator/>
      </w:r>
    </w:p>
  </w:endnote>
  <w:endnote w:type="continuationSeparator" w:id="0">
    <w:p w:rsidR="00E65BF7" w:rsidRDefault="00E65BF7" w:rsidP="00E6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54D" w:rsidRPr="004D454D" w:rsidRDefault="004D454D" w:rsidP="004D454D">
    <w:pPr>
      <w:ind w:right="-1055"/>
      <w:jc w:val="center"/>
      <w:rPr>
        <w:rFonts w:asciiTheme="majorHAnsi" w:hAnsiTheme="majorHAnsi" w:cstheme="majorHAnsi"/>
        <w:b/>
        <w:bCs/>
        <w:iCs/>
        <w:color w:val="2F5496" w:themeColor="accent1" w:themeShade="BF"/>
        <w:szCs w:val="22"/>
      </w:rPr>
    </w:pPr>
    <w:r w:rsidRPr="004D454D">
      <w:rPr>
        <w:rFonts w:asciiTheme="majorHAnsi" w:hAnsiTheme="majorHAnsi" w:cstheme="majorHAnsi"/>
        <w:b/>
        <w:bCs/>
        <w:iCs/>
        <w:color w:val="2F5496" w:themeColor="accent1" w:themeShade="BF"/>
        <w:szCs w:val="22"/>
      </w:rPr>
      <w:t>Farleigh School, Red Rice, Andover, Hampshire SP11 7PW</w:t>
    </w:r>
  </w:p>
  <w:p w:rsidR="004D454D" w:rsidRPr="004D454D" w:rsidRDefault="004D454D" w:rsidP="004D454D">
    <w:pPr>
      <w:ind w:left="492" w:right="372"/>
      <w:jc w:val="center"/>
      <w:rPr>
        <w:rFonts w:asciiTheme="majorHAnsi" w:hAnsiTheme="majorHAnsi" w:cstheme="majorHAnsi"/>
        <w:bCs/>
        <w:iCs/>
        <w:color w:val="2F5496" w:themeColor="accent1" w:themeShade="BF"/>
        <w:szCs w:val="22"/>
      </w:rPr>
    </w:pPr>
    <w:r w:rsidRPr="004D454D">
      <w:rPr>
        <w:rFonts w:asciiTheme="majorHAnsi" w:hAnsiTheme="majorHAnsi" w:cstheme="majorHAnsi"/>
        <w:b/>
        <w:bCs/>
        <w:iCs/>
        <w:color w:val="2F5496" w:themeColor="accent1" w:themeShade="BF"/>
        <w:szCs w:val="22"/>
      </w:rPr>
      <w:t>Tel: 01264 710766, Fax: 01264 710070</w:t>
    </w:r>
  </w:p>
  <w:p w:rsidR="004D454D" w:rsidRPr="002D20BF" w:rsidRDefault="004D454D" w:rsidP="004D454D">
    <w:pPr>
      <w:ind w:right="-94"/>
      <w:rPr>
        <w:rFonts w:asciiTheme="majorHAnsi" w:hAnsiTheme="majorHAnsi" w:cstheme="majorHAnsi"/>
        <w:b/>
        <w:bCs/>
        <w:iCs/>
        <w:szCs w:val="22"/>
      </w:rPr>
    </w:pPr>
  </w:p>
  <w:p w:rsidR="004D454D" w:rsidRPr="002D20BF" w:rsidRDefault="009405D4" w:rsidP="004D454D">
    <w:pPr>
      <w:ind w:right="-94"/>
      <w:jc w:val="center"/>
      <w:rPr>
        <w:rFonts w:asciiTheme="majorHAnsi" w:hAnsiTheme="majorHAnsi" w:cstheme="majorHAnsi"/>
        <w:b/>
        <w:bCs/>
        <w:iCs/>
        <w:szCs w:val="22"/>
      </w:rPr>
    </w:pPr>
    <w:hyperlink r:id="rId1" w:history="1">
      <w:r w:rsidR="004D454D" w:rsidRPr="002D20BF">
        <w:rPr>
          <w:rStyle w:val="Hyperlink"/>
          <w:rFonts w:asciiTheme="majorHAnsi" w:hAnsiTheme="majorHAnsi" w:cstheme="majorHAnsi"/>
          <w:b/>
          <w:bCs/>
          <w:iCs/>
          <w:szCs w:val="22"/>
        </w:rPr>
        <w:t>hr@farleighschool.com</w:t>
      </w:r>
    </w:hyperlink>
    <w:r w:rsidR="004D454D" w:rsidRPr="002D20BF">
      <w:rPr>
        <w:rFonts w:asciiTheme="majorHAnsi" w:hAnsiTheme="majorHAnsi" w:cstheme="majorHAnsi"/>
        <w:b/>
        <w:bCs/>
        <w:iCs/>
        <w:szCs w:val="22"/>
      </w:rPr>
      <w:t xml:space="preserve"> </w:t>
    </w:r>
  </w:p>
  <w:p w:rsidR="004D454D" w:rsidRPr="002D20BF" w:rsidRDefault="009405D4" w:rsidP="004D454D">
    <w:pPr>
      <w:pStyle w:val="Footer"/>
      <w:jc w:val="center"/>
      <w:rPr>
        <w:rFonts w:asciiTheme="majorHAnsi" w:hAnsiTheme="majorHAnsi" w:cstheme="majorHAnsi"/>
        <w:szCs w:val="22"/>
      </w:rPr>
    </w:pPr>
    <w:hyperlink r:id="rId2" w:history="1">
      <w:r w:rsidR="004D454D" w:rsidRPr="002D20BF">
        <w:rPr>
          <w:rStyle w:val="Hyperlink"/>
          <w:rFonts w:asciiTheme="majorHAnsi" w:hAnsiTheme="majorHAnsi" w:cstheme="majorHAnsi"/>
          <w:b/>
          <w:bCs/>
          <w:iCs/>
          <w:szCs w:val="22"/>
        </w:rPr>
        <w:t>www.farleighschool.com</w:t>
      </w:r>
    </w:hyperlink>
  </w:p>
  <w:p w:rsidR="004D454D" w:rsidRDefault="004D4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BF7" w:rsidRDefault="00E65BF7" w:rsidP="00E65BF7">
      <w:r>
        <w:separator/>
      </w:r>
    </w:p>
  </w:footnote>
  <w:footnote w:type="continuationSeparator" w:id="0">
    <w:p w:rsidR="00E65BF7" w:rsidRDefault="00E65BF7" w:rsidP="00E6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BF7" w:rsidRDefault="00E65BF7" w:rsidP="00E65BF7">
    <w:pPr>
      <w:pStyle w:val="Header"/>
      <w:jc w:val="center"/>
    </w:pPr>
    <w:r w:rsidRPr="00115ECE">
      <w:rPr>
        <w:b/>
        <w:bCs/>
        <w:iCs/>
        <w:noProof/>
        <w:sz w:val="28"/>
        <w:szCs w:val="28"/>
      </w:rPr>
      <w:drawing>
        <wp:inline distT="0" distB="0" distL="0" distR="0" wp14:anchorId="60786365" wp14:editId="058A1327">
          <wp:extent cx="2295525" cy="704850"/>
          <wp:effectExtent l="0" t="0" r="9525" b="0"/>
          <wp:docPr id="3" name="Picture 3" descr="Farleigh Logo NE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leigh Logo NEW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1349"/>
    <w:multiLevelType w:val="hybridMultilevel"/>
    <w:tmpl w:val="310AA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594C14"/>
    <w:multiLevelType w:val="hybridMultilevel"/>
    <w:tmpl w:val="D4CAEE6A"/>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F7"/>
    <w:rsid w:val="00031B2B"/>
    <w:rsid w:val="00044CF7"/>
    <w:rsid w:val="000F081C"/>
    <w:rsid w:val="000F74C0"/>
    <w:rsid w:val="001053A6"/>
    <w:rsid w:val="001058B3"/>
    <w:rsid w:val="0012678A"/>
    <w:rsid w:val="001E1252"/>
    <w:rsid w:val="001E4D4A"/>
    <w:rsid w:val="00203CFA"/>
    <w:rsid w:val="002E1175"/>
    <w:rsid w:val="00300F67"/>
    <w:rsid w:val="003655C6"/>
    <w:rsid w:val="00437190"/>
    <w:rsid w:val="00457FA3"/>
    <w:rsid w:val="004808EB"/>
    <w:rsid w:val="00487D73"/>
    <w:rsid w:val="004A51DF"/>
    <w:rsid w:val="004D454D"/>
    <w:rsid w:val="0055547B"/>
    <w:rsid w:val="005B1815"/>
    <w:rsid w:val="005C218A"/>
    <w:rsid w:val="00644CA4"/>
    <w:rsid w:val="007076B7"/>
    <w:rsid w:val="00710374"/>
    <w:rsid w:val="007B7758"/>
    <w:rsid w:val="007E1757"/>
    <w:rsid w:val="00810D2A"/>
    <w:rsid w:val="0082662A"/>
    <w:rsid w:val="00830313"/>
    <w:rsid w:val="008D1E8C"/>
    <w:rsid w:val="009405D4"/>
    <w:rsid w:val="00A94DDB"/>
    <w:rsid w:val="00AD0937"/>
    <w:rsid w:val="00B254F4"/>
    <w:rsid w:val="00C816E5"/>
    <w:rsid w:val="00CA2FAD"/>
    <w:rsid w:val="00D95F22"/>
    <w:rsid w:val="00DA6174"/>
    <w:rsid w:val="00DE2F06"/>
    <w:rsid w:val="00DF05B1"/>
    <w:rsid w:val="00E60C71"/>
    <w:rsid w:val="00E65BF7"/>
    <w:rsid w:val="00EB04EF"/>
    <w:rsid w:val="00F0289D"/>
    <w:rsid w:val="00F93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4824"/>
  <w15:chartTrackingRefBased/>
  <w15:docId w15:val="{6EF2D01F-FC76-4708-9F1C-44D13526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4E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BF7"/>
    <w:pPr>
      <w:tabs>
        <w:tab w:val="center" w:pos="4513"/>
        <w:tab w:val="right" w:pos="9026"/>
      </w:tabs>
    </w:pPr>
  </w:style>
  <w:style w:type="character" w:customStyle="1" w:styleId="HeaderChar">
    <w:name w:val="Header Char"/>
    <w:basedOn w:val="DefaultParagraphFont"/>
    <w:link w:val="Header"/>
    <w:uiPriority w:val="99"/>
    <w:rsid w:val="00E65BF7"/>
  </w:style>
  <w:style w:type="paragraph" w:styleId="Footer">
    <w:name w:val="footer"/>
    <w:basedOn w:val="Normal"/>
    <w:link w:val="FooterChar"/>
    <w:uiPriority w:val="99"/>
    <w:unhideWhenUsed/>
    <w:rsid w:val="00E65BF7"/>
    <w:pPr>
      <w:tabs>
        <w:tab w:val="center" w:pos="4513"/>
        <w:tab w:val="right" w:pos="9026"/>
      </w:tabs>
    </w:pPr>
  </w:style>
  <w:style w:type="character" w:customStyle="1" w:styleId="FooterChar">
    <w:name w:val="Footer Char"/>
    <w:basedOn w:val="DefaultParagraphFont"/>
    <w:link w:val="Footer"/>
    <w:uiPriority w:val="99"/>
    <w:rsid w:val="00E65BF7"/>
  </w:style>
  <w:style w:type="character" w:styleId="Hyperlink">
    <w:name w:val="Hyperlink"/>
    <w:rsid w:val="00B254F4"/>
    <w:rPr>
      <w:color w:val="0000FF"/>
      <w:u w:val="single"/>
    </w:rPr>
  </w:style>
  <w:style w:type="character" w:styleId="FollowedHyperlink">
    <w:name w:val="FollowedHyperlink"/>
    <w:basedOn w:val="DefaultParagraphFont"/>
    <w:uiPriority w:val="99"/>
    <w:semiHidden/>
    <w:unhideWhenUsed/>
    <w:rsid w:val="00644CA4"/>
    <w:rPr>
      <w:color w:val="954F72" w:themeColor="followedHyperlink"/>
      <w:u w:val="single"/>
    </w:rPr>
  </w:style>
  <w:style w:type="character" w:styleId="UnresolvedMention">
    <w:name w:val="Unresolved Mention"/>
    <w:basedOn w:val="DefaultParagraphFont"/>
    <w:uiPriority w:val="99"/>
    <w:semiHidden/>
    <w:unhideWhenUsed/>
    <w:rsid w:val="005C218A"/>
    <w:rPr>
      <w:color w:val="605E5C"/>
      <w:shd w:val="clear" w:color="auto" w:fill="E1DFDD"/>
    </w:rPr>
  </w:style>
  <w:style w:type="paragraph" w:styleId="ListParagraph">
    <w:name w:val="List Paragraph"/>
    <w:basedOn w:val="Normal"/>
    <w:uiPriority w:val="34"/>
    <w:qFormat/>
    <w:rsid w:val="00810D2A"/>
    <w:pPr>
      <w:ind w:left="720"/>
      <w:contextualSpacing/>
    </w:pPr>
  </w:style>
  <w:style w:type="character" w:customStyle="1" w:styleId="A6">
    <w:name w:val="A6"/>
    <w:rsid w:val="00810D2A"/>
    <w:rPr>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67673">
      <w:bodyDiv w:val="1"/>
      <w:marLeft w:val="0"/>
      <w:marRight w:val="0"/>
      <w:marTop w:val="0"/>
      <w:marBottom w:val="0"/>
      <w:divBdr>
        <w:top w:val="none" w:sz="0" w:space="0" w:color="auto"/>
        <w:left w:val="none" w:sz="0" w:space="0" w:color="auto"/>
        <w:bottom w:val="none" w:sz="0" w:space="0" w:color="auto"/>
        <w:right w:val="none" w:sz="0" w:space="0" w:color="auto"/>
      </w:divBdr>
    </w:div>
    <w:div w:id="1303928305">
      <w:bodyDiv w:val="1"/>
      <w:marLeft w:val="0"/>
      <w:marRight w:val="0"/>
      <w:marTop w:val="0"/>
      <w:marBottom w:val="0"/>
      <w:divBdr>
        <w:top w:val="none" w:sz="0" w:space="0" w:color="auto"/>
        <w:left w:val="none" w:sz="0" w:space="0" w:color="auto"/>
        <w:bottom w:val="none" w:sz="0" w:space="0" w:color="auto"/>
        <w:right w:val="none" w:sz="0" w:space="0" w:color="auto"/>
      </w:divBdr>
    </w:div>
    <w:div w:id="1313752891">
      <w:bodyDiv w:val="1"/>
      <w:marLeft w:val="0"/>
      <w:marRight w:val="0"/>
      <w:marTop w:val="0"/>
      <w:marBottom w:val="0"/>
      <w:divBdr>
        <w:top w:val="none" w:sz="0" w:space="0" w:color="auto"/>
        <w:left w:val="none" w:sz="0" w:space="0" w:color="auto"/>
        <w:bottom w:val="none" w:sz="0" w:space="0" w:color="auto"/>
        <w:right w:val="none" w:sz="0" w:space="0" w:color="auto"/>
      </w:divBdr>
    </w:div>
    <w:div w:id="13492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 TargetMode="External"/><Relationship Id="rId3" Type="http://schemas.openxmlformats.org/officeDocument/2006/relationships/settings" Target="settings.xml"/><Relationship Id="rId7" Type="http://schemas.openxmlformats.org/officeDocument/2006/relationships/hyperlink" Target="http://www.gov.uk/d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rleighschool.com" TargetMode="External"/><Relationship Id="rId1" Type="http://schemas.openxmlformats.org/officeDocument/2006/relationships/hyperlink" Target="mailto:hrsecretary@farleighscho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Lloyd</dc:creator>
  <cp:keywords/>
  <dc:description/>
  <cp:lastModifiedBy>Nikki Lloyd</cp:lastModifiedBy>
  <cp:revision>4</cp:revision>
  <dcterms:created xsi:type="dcterms:W3CDTF">2021-11-30T10:25:00Z</dcterms:created>
  <dcterms:modified xsi:type="dcterms:W3CDTF">2022-02-15T13:59:00Z</dcterms:modified>
</cp:coreProperties>
</file>